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CAA" w:rsidRDefault="0048397E">
      <w:pPr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6572674" cy="9115425"/>
            <wp:effectExtent l="0" t="0" r="0" b="0"/>
            <wp:docPr id="1" name="Рисунок 1" descr="D:\2021-12-0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314" cy="912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47CAA" w:rsidRDefault="00B47CAA">
      <w:pPr>
        <w:jc w:val="center"/>
        <w:rPr>
          <w:rFonts w:ascii="Times New Roman" w:eastAsia="Times New Roman" w:hAnsi="Times New Roman" w:cs="Times New Roman"/>
          <w:b/>
        </w:rPr>
      </w:pPr>
    </w:p>
    <w:p w:rsidR="0048397E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Рабочая программа по китайскому языку ориентирована на учащихся 10-11 классов и разработана на основе следующих документов: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иями)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.- М.: ООО «Русское слово»  учебник», 2017 </w:t>
      </w:r>
    </w:p>
    <w:p w:rsidR="00B47CAA" w:rsidRDefault="0048397E">
      <w:pPr>
        <w:widowControl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язык. Учебник «Китайский язык. Открывая Китай». Второй иностранный язык. 11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.- М.: ООО «Русское слово»  учебник», 2017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отводится на изучение 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тайского языка 138 часов, которые распределяются по классам следующим образом: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70 часов (2 часа в неделю)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68 часа (2 часа в неделю)</w:t>
      </w: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 освоения основной образо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рб, флаг, гимн);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общества; готовность и способность к самостоятельной, творческой и ответственной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признакам и другим негативным социальным явлениям;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навыки сотрудничес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быта, научного и технического творчества, спорта, общественных отношений;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вредных привычек: курения, употребления алкоголя, наркотиков;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 принятия ценностей семейной жизни.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опорно-двигательного аппарата: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к осмыслению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дифференциации картины мира, ее временно-пространственной организации;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(ограничений) в бытовой сфере и сфере интересов.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результаты освоения основной образовательной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готовность к самостоятельному поиску методов решения практических задач, применению различных методов познания;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различных социальных институтов;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зрения, использовать адекватные языковые средства;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достижения.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представления информации об изучаемых объектах и процессах, различных схем решения учебных и практических задач при организующей помощи педаг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B47CAA" w:rsidRDefault="00B47C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Освоение содер</w:t>
      </w:r>
      <w:r>
        <w:rPr>
          <w:rFonts w:ascii="Times New Roman" w:eastAsia="Times New Roman" w:hAnsi="Times New Roman" w:cs="Times New Roman"/>
          <w:sz w:val="28"/>
          <w:szCs w:val="28"/>
        </w:rPr>
        <w:t>жания учебного предмета «Китайский язык» обеспечивает достижение учащимися следующих предметных результатов: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знаниями о социокультурной специфике Китая и других стран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учаемого языка, умение строить свое речевое и неречевое поведение адекватно этой специфике;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B47CAA" w:rsidRDefault="0048397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изучения учебного предмета «Китайский язык» на уровне среднего общего 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научитс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и получит возможность научиться: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</w:t>
      </w:r>
      <w:r>
        <w:rPr>
          <w:rFonts w:ascii="Times New Roman" w:eastAsia="Times New Roman" w:hAnsi="Times New Roman" w:cs="Times New Roman"/>
          <w:sz w:val="28"/>
          <w:szCs w:val="28"/>
        </w:rPr>
        <w:t>нты разных типов диалогов);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высказанному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/обсуждаемому/прочитанному/увиденному;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брать и давать интервью;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вести дискуссию с соблюдением норм речевого этикета, принятых в стране/странах изучаемого языка, высказывая и аргументируя свою точку зрения;</w:t>
      </w:r>
    </w:p>
    <w:p w:rsidR="00B47CAA" w:rsidRDefault="0048397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вести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соблюдением норм речевого этикета, принятых в стране/странах изучаемого языка, возражая, расспраши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вая собеседников  и уточняя их  мнения и точки зрения, беря на себя инициативу в разговоре.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делать сообщение на заданную тему на основе прочитанного;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комментировать факты из прочитанного/ прослушанно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/ прослушанному;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без предварительной подготовки на заданную тему в соответствии с предложенной ситуацией общения;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с опорой на нелинейный текст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(объявление, таблицы, диаграммы, расписание и т. п.);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результаты выполненной проектной работы;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давать краткую характеристику реальных людей и литературных персонажей.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высказываться без предвар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ительной подготовки на заданную тему в соответствии с предложенной ситуацией общения, аргументируя свою точку зрения;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аргументированно излагать результаты выполненной проектной работы, в том числе в форме презентации;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давать развернутую характеристику реальных людей и литературных персонажей.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выделять основную тему в воспринимаемом на слух тексте;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отделять главную информацию от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ис</w:t>
      </w:r>
      <w:r>
        <w:rPr>
          <w:rFonts w:ascii="Times New Roman" w:eastAsia="Times New Roman" w:hAnsi="Times New Roman" w:cs="Times New Roman"/>
          <w:sz w:val="28"/>
          <w:szCs w:val="28"/>
        </w:rPr>
        <w:t>пользовать контекстуальную или языковую догадку при восприятии на слух текстов, содержащих незнакомые слова.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проблему в воспринимаемом на слух тексте;</w:t>
      </w:r>
    </w:p>
    <w:p w:rsidR="00B47CAA" w:rsidRDefault="0048397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выделять факты, примеры, аргументы в соответствии с поставленным вопросом или проблемой;</w:t>
      </w:r>
    </w:p>
    <w:p w:rsidR="00B47CAA" w:rsidRDefault="0048397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устанавливать причинн</w:t>
      </w:r>
      <w:r>
        <w:rPr>
          <w:rFonts w:ascii="Times New Roman" w:eastAsia="Times New Roman" w:hAnsi="Times New Roman" w:cs="Times New Roman"/>
          <w:sz w:val="28"/>
          <w:szCs w:val="28"/>
        </w:rPr>
        <w:t>о-следственную взаимосвязь фактов и событий, изложенных в несложном аутентичном тексте;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восстанавливать текст из разрозненных абзацев или путем добавления выпущенных фрагментов;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определять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отделять главную информацию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автора;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ие и результат излагаемых фактов и событий.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делать краткие выписки из текста с целью их использования в собственных устных высказываниях;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писать электронное письмо (e-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зарубежному другу в ответ на электронное письмо-стимул;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составлять план/ тезисы устного или письменного сообщения;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в письменном виде результаты проектной деятельности;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сообщение или высказывание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опорой на нелинейный текст (таблицы, диаграммы и т. п.);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аргументированное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сообщение или </w:t>
      </w:r>
      <w:r>
        <w:rPr>
          <w:rFonts w:ascii="Times New Roman" w:eastAsia="Times New Roman" w:hAnsi="Times New Roman" w:cs="Times New Roman"/>
          <w:sz w:val="28"/>
          <w:szCs w:val="28"/>
        </w:rPr>
        <w:t>комментировать/выражать свое отношение к поставленному вопросу/проблеме.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 излагать в письменном виде результаты проектной деятельности;</w:t>
      </w:r>
    </w:p>
    <w:p w:rsidR="00B47CAA" w:rsidRDefault="0048397E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B47CAA" w:rsidRDefault="0048397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right="-5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B47CAA" w:rsidRDefault="00B47CAA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B47CAA" w:rsidRDefault="0048397E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узнавать иероглифы в традиционном написании, принятом на Тайване,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Гонконге и Сингапуре.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некоторые традиционные иероглифы (принятые на Тайване, в Гонконге и Сингапуре).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 использовать материалы фонетических аудио/видеокурсов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самокоррекции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</w:t>
      </w:r>
      <w:r>
        <w:rPr>
          <w:rFonts w:ascii="Times New Roman" w:eastAsia="Times New Roman" w:hAnsi="Times New Roman" w:cs="Times New Roman"/>
          <w:sz w:val="28"/>
          <w:szCs w:val="28"/>
        </w:rPr>
        <w:t>ность научиться:</w:t>
      </w:r>
    </w:p>
    <w:p w:rsidR="00B47CAA" w:rsidRDefault="0048397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0"/>
        </w:tabs>
        <w:spacing w:after="0" w:line="240" w:lineRule="auto"/>
        <w:ind w:left="0" w:right="-79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выразительно читать отрывки из художественных произведений, пьес,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видео-фрагментов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B47CAA" w:rsidRDefault="00B47CA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различать явления синонимии и антонимии; употреблять в речи изученные </w:t>
      </w:r>
      <w:r>
        <w:rPr>
          <w:rFonts w:ascii="Times New Roman" w:eastAsia="Times New Roman" w:hAnsi="Times New Roman" w:cs="Times New Roman"/>
          <w:sz w:val="28"/>
          <w:szCs w:val="28"/>
        </w:rPr>
        <w:t>синонимы и антонимы адекватно ситуации общения;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• 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еблять в речи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интернациональные лексические единицы;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понимать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специфику китайских идиоматических выражений.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B47CAA" w:rsidRDefault="0048397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пояснять национально-культурный смысл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безэквивалентной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лексики китайского языка на родном языке.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спознавать и употреблять в речи сложносочиненные предложения и сложноподчиненные предложения;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некоторые рамочные конструкции;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прямой и косвенной речи.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варьировать грамматическое оформление высказывания при изменении его коммуникативного назначения;</w:t>
      </w:r>
    </w:p>
    <w:p w:rsidR="00B47CAA" w:rsidRDefault="00483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собирать, систематизировать и обобщать наблюдения о грамматическом наполнении различных типов текста.</w:t>
      </w:r>
    </w:p>
    <w:p w:rsidR="00B47CAA" w:rsidRDefault="00B47C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(138 ч.)</w:t>
      </w:r>
    </w:p>
    <w:p w:rsidR="00B47CAA" w:rsidRDefault="004839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ВОСПИТАТЕЛЬНОГО АСПЕКТА</w:t>
      </w:r>
    </w:p>
    <w:p w:rsidR="00B47CAA" w:rsidRDefault="0048397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традиции;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креативный и критически мыслящий, активно и целенаправленно позна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мир, осознающий ценность образования и науки, труда и творчества для человека и общества;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основами научных методов познания окружающего мира;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сотрудничеству, способный осущ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ествлять учебно-исследовательскую, проектную и информационно-познавательную деятельность;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 мнение других людей, умеющий вести конструктивный диалог, достигать взаимопонимания и успешно взаимодействовать;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подготовленный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осозн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анному выбору профессии, понимающий значение профессиональной деятельности для человека и общества;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РАЗВИВАЮЩЕГО АСПЕКТА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достижение личностных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учебного предмета «Иностранный язык».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развивающего аспекта иноязычной культуры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включает в себя: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Формирование положительного отношения к учебному предмету и более устойчивой мотивации к изучению ИЯ.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иальных учебных умений (СУУ).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способности принимать и сохранять цели и задачи учебной деятельности.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умения контролировать и оценивать учебные действия в соответствии с поставленной задачей.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Умение читать тексты различных стилей и жанров в соответствии с целями и задач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ами; осознанно строить речевое высказывание в соответствии с коммуникативными задачами.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средней школе учащиеся развивают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</w:t>
      </w:r>
      <w:r>
        <w:rPr>
          <w:rFonts w:ascii="Times New Roman" w:eastAsia="Times New Roman" w:hAnsi="Times New Roman" w:cs="Times New Roman"/>
          <w:sz w:val="28"/>
          <w:szCs w:val="28"/>
        </w:rPr>
        <w:t>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прогнозировать содержание текста на основе заголовка, предварительно поставленных вопросов и т. д.;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</w:t>
      </w:r>
      <w:r>
        <w:rPr>
          <w:rFonts w:ascii="Times New Roman" w:eastAsia="Times New Roman" w:hAnsi="Times New Roman" w:cs="Times New Roman"/>
          <w:sz w:val="28"/>
          <w:szCs w:val="28"/>
        </w:rPr>
        <w:t>ексическо-грамматические и смысловые трудности, не влияющие на понимание основного содержания текста.</w:t>
      </w:r>
      <w:proofErr w:type="gramEnd"/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учебно-исследоват</w:t>
      </w:r>
      <w:r>
        <w:rPr>
          <w:rFonts w:ascii="Times New Roman" w:eastAsia="Times New Roman" w:hAnsi="Times New Roman" w:cs="Times New Roman"/>
          <w:sz w:val="28"/>
          <w:szCs w:val="28"/>
        </w:rPr>
        <w:t>ельскую работу; участвовать в работе над всеми видами проектов, взаимодействовать с другими участниками проектной деятельности; вести портфолио.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умения: находить ключевые слова и социокультурные реалии в работе над текст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ом;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пол</w:t>
      </w:r>
      <w:r>
        <w:rPr>
          <w:rFonts w:ascii="Times New Roman" w:eastAsia="Times New Roman" w:hAnsi="Times New Roman" w:cs="Times New Roman"/>
          <w:sz w:val="28"/>
          <w:szCs w:val="28"/>
        </w:rPr>
        <w:t>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ПОЗНАВАТЕЛЬНОГО (СОЦИОКУЛ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ЬТУРНОГО) АСПЕКТА</w:t>
      </w:r>
    </w:p>
    <w:p w:rsidR="00B47CAA" w:rsidRDefault="0048397E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Учащиеся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</w:t>
      </w:r>
      <w:r>
        <w:rPr>
          <w:rFonts w:ascii="Times New Roman" w:eastAsia="Times New Roman" w:hAnsi="Times New Roman" w:cs="Times New Roman"/>
          <w:sz w:val="28"/>
          <w:szCs w:val="28"/>
        </w:rPr>
        <w:t>учения других предметов (знания междисциплинарного характера). Это предполагает расширение знаний о значении родного и китайского языка в современном мире, о сходстве и различиях в традициях своей страны и страны/стран изучаемого языка, об особенностях обр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аза жизни, быта, культуры, о некоторых произведениях художественной литературы на китайском языке; совершенствование умений представлять родную страну и культуру на китайском языке;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оказывать помощь зарубежным гостям в ситуациях повседневного общения; расш</w:t>
      </w:r>
      <w:r>
        <w:rPr>
          <w:rFonts w:ascii="Times New Roman" w:eastAsia="Times New Roman" w:hAnsi="Times New Roman" w:cs="Times New Roman"/>
          <w:sz w:val="28"/>
          <w:szCs w:val="28"/>
        </w:rPr>
        <w:t>ирение спектра представлений о национально-культурном фоне современных традиций, ритуалов, условностей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атериалами; развитие способностей опознавать и интерпретировать новые аспекты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соизучаемых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культурах, опознавать новые ситуации общения.</w:t>
      </w:r>
      <w:proofErr w:type="gramEnd"/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Диалогическая речь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Происходит совершенствование таких речев</w:t>
      </w:r>
      <w:r>
        <w:rPr>
          <w:rFonts w:ascii="Times New Roman" w:eastAsia="Times New Roman" w:hAnsi="Times New Roman" w:cs="Times New Roman"/>
          <w:sz w:val="28"/>
          <w:szCs w:val="28"/>
        </w:rPr>
        <w:t>ых умений, как умение вступить в диалог, поддержать диалог, вести диалог этикетного характера, диалог-расспрос, диалог-побуждение к действию на основе нового лексического и грамматического материала в рамках освоенной тематики, развитие умений вести комбин</w:t>
      </w:r>
      <w:r>
        <w:rPr>
          <w:rFonts w:ascii="Times New Roman" w:eastAsia="Times New Roman" w:hAnsi="Times New Roman" w:cs="Times New Roman"/>
          <w:sz w:val="28"/>
          <w:szCs w:val="28"/>
        </w:rPr>
        <w:t>ированный диалог (сочетание разных типов диалогов) на основе тематики учебного общения, в ситуациях официального и неофициального повседневного общения.</w:t>
      </w:r>
      <w:proofErr w:type="gramEnd"/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–  6-7 реплик со стороны каждого учащегося.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Монологическая речь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монологической 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ечи предусматривает совершенствование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умений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родуцирование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выражени</w:t>
      </w:r>
      <w:r>
        <w:rPr>
          <w:rFonts w:ascii="Times New Roman" w:eastAsia="Times New Roman" w:hAnsi="Times New Roman" w:cs="Times New Roman"/>
          <w:sz w:val="28"/>
          <w:szCs w:val="28"/>
        </w:rPr>
        <w:t>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sz w:val="28"/>
          <w:szCs w:val="28"/>
        </w:rPr>
        <w:t>ъем монологического высказывания – 12-15 фраз. Продолжительность монологического высказывания –  1–1,5 минуты.</w:t>
      </w:r>
    </w:p>
    <w:p w:rsidR="00B47CAA" w:rsidRDefault="00B47C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Владение умениями воспринимать на слух иноязычный 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кст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едусматривает понимание аутентичных текстов с разной глубиной проникновени</w:t>
      </w:r>
      <w:r>
        <w:rPr>
          <w:rFonts w:ascii="Times New Roman" w:eastAsia="Times New Roman" w:hAnsi="Times New Roman" w:cs="Times New Roman"/>
          <w:sz w:val="28"/>
          <w:szCs w:val="28"/>
        </w:rPr>
        <w:t>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совершенствование у</w:t>
      </w:r>
      <w:r>
        <w:rPr>
          <w:rFonts w:ascii="Times New Roman" w:eastAsia="Times New Roman" w:hAnsi="Times New Roman" w:cs="Times New Roman"/>
          <w:sz w:val="28"/>
          <w:szCs w:val="28"/>
        </w:rPr>
        <w:t>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Коммуникативная направленность обучения обуслов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ливает использование следующих функциональных стилей и типов текстов: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прагматический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научно-популярный,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газетно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-публицистический, разговорный. 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3-х минут.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текста объемом до 600 знаков (ознакомительное чтение); с полным понимание</w:t>
      </w:r>
      <w:r>
        <w:rPr>
          <w:rFonts w:ascii="Times New Roman" w:eastAsia="Times New Roman" w:hAnsi="Times New Roman" w:cs="Times New Roman"/>
          <w:sz w:val="28"/>
          <w:szCs w:val="28"/>
        </w:rPr>
        <w:t>м содержания текста объемом до 300 знаков (изучающее чтение); с выборочным пониманием нужной или интересующей информации из текста объемом до 350 знаков (просмотровое/поисковое чтение).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Жанры текстов, предлагаемых для чтения: прагматические, художественные</w:t>
      </w:r>
      <w:r>
        <w:rPr>
          <w:rFonts w:ascii="Times New Roman" w:eastAsia="Times New Roman" w:hAnsi="Times New Roman" w:cs="Times New Roman"/>
          <w:sz w:val="28"/>
          <w:szCs w:val="28"/>
        </w:rPr>
        <w:t>, информационные, научно-популярные. Типы текстов: рассказ, отрывок из художественного произведения, интервью, статья и др.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текста и с выборочным пониманием нужной, интересующей или запрашиваемой информации осуществ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ляется на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иметь образовательную и воспитательную ценность, воздействовать на эмоциональную сферу школьников. 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 использование двуязычного словаря.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Овладение письменной речью предусматривает совершенствование следующих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умений: делать выписки из текста; писать короткие поздравления с днем рождения, другими праздниками (объемом до 40 знаков); заполнять анкету (указывать имя, фамилию, пол, возраст, гражданство, адрес); писать личное письмо с опорой и без опоры на образец (</w:t>
      </w:r>
      <w:r>
        <w:rPr>
          <w:rFonts w:ascii="Times New Roman" w:eastAsia="Times New Roman" w:hAnsi="Times New Roman" w:cs="Times New Roman"/>
          <w:sz w:val="28"/>
          <w:szCs w:val="28"/>
        </w:rPr>
        <w:t>расспрашивать адресат о его жизни, делах, сообщать то же о себе, выражать благодарность, просьбу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употреблением формул речевого этикета принятых в стране/странах изучаемого языка (объем личного письма – 60-70 знаков); составлять план устного сообщения, пи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сьменное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сообщение или письменное высказывание в соответствии с коммуникативной задачей (объем – до 180 знаков). Формирование и развитие навыков написания автобиографии/резюме; написания аргументированного сообщения/высказывания; комментирования/выражения </w:t>
      </w:r>
      <w:r>
        <w:rPr>
          <w:rFonts w:ascii="Times New Roman" w:eastAsia="Times New Roman" w:hAnsi="Times New Roman" w:cs="Times New Roman"/>
          <w:sz w:val="28"/>
          <w:szCs w:val="28"/>
        </w:rPr>
        <w:t>своего отношения к поставленному вопросу/проблеме.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средней школы развивают и совершенствуют навыки иероглифического письма и соблюдения правил пунктуации, продолжают знакомиться с традиционным написани</w:t>
      </w:r>
      <w:r>
        <w:rPr>
          <w:rFonts w:ascii="Times New Roman" w:eastAsia="Times New Roman" w:hAnsi="Times New Roman" w:cs="Times New Roman"/>
          <w:sz w:val="28"/>
          <w:szCs w:val="28"/>
        </w:rPr>
        <w:t>ем иероглифов, принятом на Тайване, в Гонконге и Сингапуре.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навыки адекватного произношения и различения на слух всех звуков и тонов китайского языка, углубляют знания о структуре китайского сл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ога, сочетаемости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инициалей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финалей, правилах чтения транскрипции иероглифического знака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пиньинь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соблюдают правильный тональный рисунок односложных, двусложных и многосложных слов и соотношение ударения слогов в словах и ритмических группах, правила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роизношения слогов внутри ритмических групп, правила изменения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,правильную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интонацию в различных типах предложений, мелодику сложных предложений, переспросов, уточнений, знакомятся с правилами транскрипционной системы Палладия.</w:t>
      </w:r>
    </w:p>
    <w:p w:rsidR="00B47CAA" w:rsidRDefault="0048397E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навыки употребления в речи лексических единиц, обслуживающих ситуации общения в рамках тематики средней школы, наиболее распространенных устойчивых словосочетаний, оценочной лексики, реплик-клише речевого этикета, харак</w:t>
      </w:r>
      <w:r>
        <w:rPr>
          <w:rFonts w:ascii="Times New Roman" w:eastAsia="Times New Roman" w:hAnsi="Times New Roman" w:cs="Times New Roman"/>
          <w:sz w:val="28"/>
          <w:szCs w:val="28"/>
        </w:rPr>
        <w:t>терных для культуры страны/стран изучаемого языка, китайских идиоматических выражений, многозначных лексических единиц в нескольких значениях, синонимов и антонимов, интернациональных лексических единиц; расширяют объем продуктивного и рецептивного лексиче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ского запаса за счет лексических средств, обслуживающих новые темы, проблемы и ситуации общения до 1200-1500 лексических единиц. 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258330914"/>
        </w:sdtPr>
        <w:sdtEndPr/>
        <w:sdtContent>
          <w:r>
            <w:rPr>
              <w:rFonts w:ascii="Gungsuh" w:eastAsia="Gungsuh" w:hAnsi="Gungsuh" w:cs="Gungsuh"/>
              <w:sz w:val="28"/>
              <w:szCs w:val="28"/>
            </w:rPr>
            <w:t>Школьники развивают и совершенствуют навыки употребления в речи изученных в основной школе граммат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ических явлений. Учащиеся овладевают новыми грамматическими явлениями: числительные (свыше 100 млн.), предложения появления и исчезновения, выражение подобия, выражение сравнения, выражение пассивного значения, инверсия прямого дополнения (в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т.ч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. с предлог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ом </w:t>
          </w:r>
          <w:r>
            <w:rPr>
              <w:rFonts w:ascii="Gungsuh" w:eastAsia="Gungsuh" w:hAnsi="Gungsuh" w:cs="Gungsuh"/>
              <w:sz w:val="28"/>
              <w:szCs w:val="28"/>
            </w:rPr>
            <w:t>把</w:t>
          </w:r>
          <w:r>
            <w:rPr>
              <w:rFonts w:ascii="Gungsuh" w:eastAsia="Gungsuh" w:hAnsi="Gungsuh" w:cs="Gungsuh"/>
              <w:sz w:val="28"/>
              <w:szCs w:val="28"/>
            </w:rPr>
            <w:t>), дополнительные элемент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ы(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>результата, количества, возможности/невозможности совершения действия, направления (простой и сложный)), конструкции с парными союзами, грамматические конструкции типа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只有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。。。才。。。</w:t>
          </w:r>
          <w:r>
            <w:rPr>
              <w:rFonts w:ascii="Gungsuh" w:eastAsia="Gungsuh" w:hAnsi="Gungsuh" w:cs="Gungsuh"/>
              <w:sz w:val="28"/>
              <w:szCs w:val="28"/>
            </w:rPr>
            <w:t>»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除了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以外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»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要是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。。。就。。。</w:t>
          </w:r>
          <w:r>
            <w:rPr>
              <w:rFonts w:ascii="Gungsuh" w:eastAsia="Gungsuh" w:hAnsi="Gungsuh" w:cs="Gungsuh"/>
              <w:sz w:val="28"/>
              <w:szCs w:val="28"/>
            </w:rPr>
            <w:t>» и  т.п.</w:t>
          </w:r>
        </w:sdtContent>
      </w:sdt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содержание речи 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Позвольте представить вам мою семью. Я из Китая, а ты? Какой ты национальности? Моя семья. Внешность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человека. Части тела. Какого ты роста? Характер человека. Мой распорядок дня.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у тебя номер телефона? Я пишу тебе письмо… Занятия в свободное время. Планы на неделю. День рождения в кругу друзей. Во сколько ты свободен? Мне нравится шопинг. Я собираюсь в путешествие! Развлечения в Пекине. Какие у тебя планы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каникулы?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Записи в ежедневнике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Кем работают твои родители? Когда я был маленьким, я мечтал стать… Профессии. Опыт работы гидом.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Где ты живешь? На каникулах я иду в горы. Расстояни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между городами в Китае. Туристический маршрут по Пекину. Метро в Шанхае.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знакомства. Добро пожаловать в Пекин! Этикет общения по телефону. Расписание уроков в Китае. Не хочешь пойти на Пекинскую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перу? Различия между культурой России и культуры Китая.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 твоя любимая знаменитость? Статьи о китайских знаменитостях. Распорядок дня известного человека. Известные актеры Китая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Почтовый и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лектронный адреса. Блог о жизни в Пекине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спорта. Я люблю плавать. Я каждый день занимаюсь спортом. Здоровье. Здоровый образ жизни.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Названия стран. Домашние животные. Дни недели. Месяцы. Даты. Время. Предметы оде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жды. Цвет. Стоимость. Места в городе. Как пройти в библиотеку? Виды транспорта. Проблемы на дорогах.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Китай и китайский язык.(5). Приветствия в китайском языке. Я занимаюсь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китайским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ежедневно. </w:t>
      </w:r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человека. Как она выглядит? Фигура человека. Описание лучшего друга. Спортивная одежда. Размер одежды. Характер человека. Описание характера. Описание себя.  Одежда. Друзья.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 Дневник Ивана. В гостях. В гостинице. В ресторане. Мои планы на лето. Организация праздника. Сувениры. Покупка сувениров. Дневник Аманды.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Я работаю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ресепшене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Опыт работы официантом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Родная страна и страна/страны изучаемого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 Китая 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Сиань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Чэнду).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Путеводитель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Поездка в горы.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Сычуаньская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кухня. Праздники в Китае. Китайский новый год. Музеи. Китайское гостеприимство. Традиционные китайские блюда. Меню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китайском ресторане. Китайская медицина. Исторические и культурные памятники. Сравнение татарской и китайской кухни.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Династия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Императоры.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почте. В интернете.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-тур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Инстаграме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 настроение.  Самочувствие. У доктора. Симптомы болезни. Рекомендации врача. Здоровый образ жизни. Еда и напитки.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Природа. Заповедники. Описание пейзажа. Ландшафт. Погода. Времена года. Экология. Транспорт. Расстояние. Комнаты. Описан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квартиры. Предметы мебели. Описание местности. Направление дороги. Передвижение по городу. 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Фразы общешкольного обихода. </w:t>
      </w: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Style w:val="aff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B47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Style w:val="aff0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3" w:name="_heading=h.1fob9te" w:colFirst="0" w:colLast="0"/>
            <w:bookmarkEnd w:id="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rPr>
          <w:trHeight w:val="375"/>
        </w:trPr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B47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B47CAA">
      <w:pgSz w:w="11906" w:h="16838"/>
      <w:pgMar w:top="567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C3EE3"/>
    <w:multiLevelType w:val="multilevel"/>
    <w:tmpl w:val="A2C03E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363345F"/>
    <w:multiLevelType w:val="multilevel"/>
    <w:tmpl w:val="BEC625A0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4B31CD6"/>
    <w:multiLevelType w:val="multilevel"/>
    <w:tmpl w:val="E3E8E75C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9C52937"/>
    <w:multiLevelType w:val="multilevel"/>
    <w:tmpl w:val="9B4EA1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D67B5"/>
    <w:multiLevelType w:val="multilevel"/>
    <w:tmpl w:val="C37279E4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3D617D56"/>
    <w:multiLevelType w:val="multilevel"/>
    <w:tmpl w:val="53A087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9417A9E"/>
    <w:multiLevelType w:val="multilevel"/>
    <w:tmpl w:val="97E6ED08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1BE3758"/>
    <w:multiLevelType w:val="multilevel"/>
    <w:tmpl w:val="E494973C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94034F"/>
    <w:multiLevelType w:val="multilevel"/>
    <w:tmpl w:val="28F0D7E0"/>
    <w:lvl w:ilvl="0">
      <w:start w:val="1"/>
      <w:numFmt w:val="bullet"/>
      <w:lvlText w:val="●"/>
      <w:lvlJc w:val="left"/>
      <w:pPr>
        <w:ind w:left="193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65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9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81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25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97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91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56B059F0"/>
    <w:multiLevelType w:val="multilevel"/>
    <w:tmpl w:val="4606D92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58FC7671"/>
    <w:multiLevelType w:val="multilevel"/>
    <w:tmpl w:val="199A90B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EF76EC8"/>
    <w:multiLevelType w:val="multilevel"/>
    <w:tmpl w:val="8012AD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CB59B6"/>
    <w:multiLevelType w:val="multilevel"/>
    <w:tmpl w:val="AF1C6E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2C138F"/>
    <w:multiLevelType w:val="multilevel"/>
    <w:tmpl w:val="17E40BD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AD36DA"/>
    <w:multiLevelType w:val="multilevel"/>
    <w:tmpl w:val="1374AACE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4"/>
  </w:num>
  <w:num w:numId="5">
    <w:abstractNumId w:val="1"/>
  </w:num>
  <w:num w:numId="6">
    <w:abstractNumId w:val="11"/>
  </w:num>
  <w:num w:numId="7">
    <w:abstractNumId w:val="8"/>
  </w:num>
  <w:num w:numId="8">
    <w:abstractNumId w:val="3"/>
  </w:num>
  <w:num w:numId="9">
    <w:abstractNumId w:val="13"/>
  </w:num>
  <w:num w:numId="10">
    <w:abstractNumId w:val="7"/>
  </w:num>
  <w:num w:numId="11">
    <w:abstractNumId w:val="2"/>
  </w:num>
  <w:num w:numId="12">
    <w:abstractNumId w:val="0"/>
  </w:num>
  <w:num w:numId="13">
    <w:abstractNumId w:val="6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47CAA"/>
    <w:rsid w:val="0048397E"/>
    <w:rsid w:val="00B4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spacing w:after="0" w:line="360" w:lineRule="auto"/>
      <w:ind w:left="1571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spacing w:after="0" w:line="360" w:lineRule="auto"/>
      <w:ind w:left="1571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TF5IofytOtp/LsmxgG0IEAet9A==">AMUW2mXWNzyQ/p67wtpOrLJQMX1lCndYWUEk4N0b7Y4rPOsahLg3ClAsDwEQ6OzrRq+KuCMkJJwD0iGN3FuREa77oD9Vohp34z/5Z87yCwVPKjmvOm71LQ6hX9jcQr3WsIuNMaqrsx5G6rZxBDoTGayzULldDPaqm3ZnGWhtNVvEvM86WB6dusJZY8Iepn4VHYRkJxtesPfyKP6vyqiSuP4vRgeN2chRKA==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5055</Words>
  <Characters>28818</Characters>
  <Application>Microsoft Office Word</Application>
  <DocSecurity>0</DocSecurity>
  <Lines>240</Lines>
  <Paragraphs>67</Paragraphs>
  <ScaleCrop>false</ScaleCrop>
  <Company/>
  <LinksUpToDate>false</LinksUpToDate>
  <CharactersWithSpaces>33806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2</cp:revision>
  <dcterms:created xsi:type="dcterms:W3CDTF">2020-12-15T06:13:00Z</dcterms:created>
  <dcterms:modified xsi:type="dcterms:W3CDTF">2021-12-10T12:42:00Z</dcterms:modified>
</cp:coreProperties>
</file>